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3B" w:rsidRPr="00842CF3" w:rsidRDefault="00842CF3" w:rsidP="008C294D">
      <w:pPr>
        <w:spacing w:after="120"/>
        <w:jc w:val="center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Agenda of the Multiplier event, organized in the framework of the GoScience project</w:t>
      </w:r>
    </w:p>
    <w:p w:rsidR="00AF5AED" w:rsidRPr="00D44913" w:rsidRDefault="000F41FE" w:rsidP="008C294D">
      <w:pPr>
        <w:spacing w:after="120"/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E6: </w:t>
      </w:r>
      <w:proofErr w:type="spellStart"/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GoScience</w:t>
      </w:r>
      <w:proofErr w:type="spellEnd"/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 Multiplier Event</w:t>
      </w:r>
      <w:r w:rsidR="00842CF3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: </w:t>
      </w:r>
      <w:proofErr w:type="spellStart"/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GoScience</w:t>
      </w:r>
      <w:proofErr w:type="spellEnd"/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 – creativity and enhanced comprehension in science teaching and learning</w:t>
      </w:r>
    </w:p>
    <w:p w:rsidR="00FF63AE" w:rsidRDefault="000F41FE" w:rsidP="000F41FE">
      <w:pPr>
        <w:spacing w:after="120"/>
        <w:jc w:val="center"/>
        <w:rPr>
          <w:rFonts w:ascii="Arial Narrow" w:hAnsi="Arial Narrow"/>
          <w:b/>
          <w:color w:val="1F497D" w:themeColor="text2"/>
          <w:sz w:val="20"/>
          <w:szCs w:val="20"/>
          <w:lang w:val="en-US"/>
        </w:rPr>
      </w:pPr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2 July 2019 – Iasi, Romania</w:t>
      </w:r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 (</w:t>
      </w:r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Conference Hall of the </w:t>
      </w:r>
      <w:proofErr w:type="spellStart"/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I</w:t>
      </w:r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ași</w:t>
      </w:r>
      <w:proofErr w:type="spellEnd"/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 County School Inspectorate, </w:t>
      </w:r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C Corp)</w:t>
      </w:r>
    </w:p>
    <w:p w:rsidR="000F41FE" w:rsidRDefault="000F41FE" w:rsidP="000F41FE">
      <w:pPr>
        <w:spacing w:after="120"/>
        <w:jc w:val="center"/>
        <w:rPr>
          <w:rFonts w:ascii="Arial Narrow" w:hAnsi="Arial Narrow"/>
          <w:b/>
          <w:color w:val="1F497D" w:themeColor="text2"/>
          <w:sz w:val="20"/>
          <w:szCs w:val="20"/>
          <w:lang w:val="en-US"/>
        </w:rPr>
      </w:pPr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Hosts: </w:t>
      </w:r>
      <w:proofErr w:type="spellStart"/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Fundatia</w:t>
      </w:r>
      <w:proofErr w:type="spellEnd"/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EuroEd</w:t>
      </w:r>
      <w:proofErr w:type="spellEnd"/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 in collaboration with </w:t>
      </w:r>
      <w:proofErr w:type="spellStart"/>
      <w:r w:rsidRPr="000F41FE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I</w:t>
      </w:r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ași</w:t>
      </w:r>
      <w:proofErr w:type="spellEnd"/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 County School Inspectorate</w:t>
      </w:r>
    </w:p>
    <w:p w:rsidR="000F41FE" w:rsidRPr="000F41FE" w:rsidRDefault="000F41FE" w:rsidP="000F41FE">
      <w:pPr>
        <w:spacing w:after="120"/>
        <w:jc w:val="center"/>
        <w:rPr>
          <w:rFonts w:ascii="Arial Narrow" w:hAnsi="Arial Narrow"/>
          <w:b/>
          <w:color w:val="1F497D" w:themeColor="text2"/>
          <w:sz w:val="20"/>
          <w:szCs w:val="20"/>
          <w:lang w:val="en-US"/>
        </w:rPr>
      </w:pPr>
    </w:p>
    <w:p w:rsidR="00FF63AE" w:rsidRDefault="00FF63AE" w:rsidP="00FF63AE">
      <w:pPr>
        <w:rPr>
          <w:rFonts w:ascii="Arial Narrow" w:hAnsi="Arial Narrow"/>
          <w:b/>
          <w:sz w:val="20"/>
          <w:szCs w:val="20"/>
          <w:lang w:val="en-US"/>
        </w:rPr>
      </w:pPr>
      <w:r w:rsidRPr="00D44913">
        <w:rPr>
          <w:rFonts w:ascii="Arial Narrow" w:hAnsi="Arial Narrow"/>
          <w:b/>
          <w:sz w:val="20"/>
          <w:szCs w:val="20"/>
          <w:lang w:val="en-US"/>
        </w:rPr>
        <w:t xml:space="preserve">9:30 </w:t>
      </w:r>
      <w:r w:rsidR="00842CF3">
        <w:rPr>
          <w:rFonts w:ascii="Arial Narrow" w:hAnsi="Arial Narrow"/>
          <w:b/>
          <w:sz w:val="20"/>
          <w:szCs w:val="20"/>
          <w:lang w:val="en-US"/>
        </w:rPr>
        <w:t>Registration of participants</w:t>
      </w:r>
    </w:p>
    <w:p w:rsidR="000655AD" w:rsidRPr="00D44913" w:rsidRDefault="00B804C5" w:rsidP="00B804C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n-US"/>
        </w:rPr>
        <w:t xml:space="preserve">10:00 – 11:00 </w:t>
      </w:r>
      <w:r w:rsidRPr="00B804C5">
        <w:rPr>
          <w:rFonts w:ascii="Arial Narrow" w:hAnsi="Arial Narrow"/>
          <w:b/>
          <w:sz w:val="20"/>
          <w:szCs w:val="20"/>
          <w:lang w:val="en-US"/>
        </w:rPr>
        <w:t>Introduction</w:t>
      </w:r>
    </w:p>
    <w:tbl>
      <w:tblPr>
        <w:tblW w:w="1020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"/>
        <w:gridCol w:w="241"/>
        <w:gridCol w:w="9639"/>
      </w:tblGrid>
      <w:tr w:rsidR="00C83889" w:rsidRPr="00D44913" w:rsidTr="00842CF3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 w:rsidRPr="00D44913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Default="00B804C5" w:rsidP="00842CF3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Objectives of the Multiplier event</w:t>
            </w:r>
          </w:p>
          <w:p w:rsidR="00B804C5" w:rsidRPr="00D44913" w:rsidRDefault="00B804C5" w:rsidP="00B804C5">
            <w:pPr>
              <w:pStyle w:val="Nessunaspaziatura1"/>
              <w:jc w:val="right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Anca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Colibaba</w:t>
            </w:r>
            <w:proofErr w:type="spellEnd"/>
          </w:p>
        </w:tc>
      </w:tr>
      <w:tr w:rsidR="00C83889" w:rsidRPr="00D44913" w:rsidTr="00842CF3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 w:rsidRPr="00D44913">
              <w:rPr>
                <w:rFonts w:ascii="Arial Narrow" w:hAnsi="Arial Narrow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Default="00B804C5" w:rsidP="00402102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Open speech from the general inspector of the Iasi County School Inspectorate </w:t>
            </w:r>
          </w:p>
          <w:p w:rsidR="00B804C5" w:rsidRPr="00B804C5" w:rsidRDefault="00B804C5" w:rsidP="00B804C5">
            <w:pPr>
              <w:pStyle w:val="Nessunaspaziatura1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Role of Erasmus+ projects for schools and for development of the educational sector</w:t>
            </w:r>
            <w:r w:rsid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.</w:t>
            </w:r>
            <w:r>
              <w:t xml:space="preserve"> </w:t>
            </w:r>
          </w:p>
          <w:p w:rsidR="00B804C5" w:rsidRPr="00D44913" w:rsidRDefault="00B804C5" w:rsidP="00B804C5">
            <w:pPr>
              <w:pStyle w:val="Nessunaspaziatura1"/>
              <w:ind w:left="720"/>
              <w:jc w:val="right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Genoveva</w:t>
            </w:r>
            <w:proofErr w:type="spellEnd"/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Aurelia </w:t>
            </w:r>
            <w:proofErr w:type="spellStart"/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Farcaș</w:t>
            </w:r>
            <w:proofErr w:type="spellEnd"/>
          </w:p>
        </w:tc>
      </w:tr>
      <w:tr w:rsidR="00C83889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D44913">
              <w:rPr>
                <w:rFonts w:ascii="Arial Narrow" w:hAnsi="Arial Narrow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Default="00B804C5" w:rsidP="00B804C5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Open speech from the</w:t>
            </w:r>
            <w:r>
              <w:t xml:space="preserve"> </w:t>
            </w: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s</w:t>
            </w:r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chool inspe</w:t>
            </w: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ctor for educational projects </w:t>
            </w:r>
          </w:p>
          <w:p w:rsidR="000F41FE" w:rsidRDefault="000F41FE" w:rsidP="000F41FE">
            <w:pPr>
              <w:pStyle w:val="Nessunaspaziatura1"/>
              <w:numPr>
                <w:ilvl w:val="0"/>
                <w:numId w:val="7"/>
              </w:numP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Present situation of involvement of schools in educational projects and opportunities.</w:t>
            </w:r>
          </w:p>
          <w:p w:rsidR="00C83889" w:rsidRPr="00D44913" w:rsidRDefault="00B804C5" w:rsidP="00B804C5">
            <w:pPr>
              <w:pStyle w:val="Nessunaspaziatura1"/>
              <w:jc w:val="right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Conea</w:t>
            </w:r>
            <w:proofErr w:type="spellEnd"/>
            <w:r w:rsidRPr="00B804C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Gabriela</w:t>
            </w:r>
          </w:p>
        </w:tc>
      </w:tr>
      <w:tr w:rsidR="00B804C5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Pr="000F41FE" w:rsidRDefault="000F41FE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Pr="00D44913" w:rsidRDefault="00B804C5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Default="000F41FE" w:rsidP="00452EA0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About </w:t>
            </w:r>
            <w:proofErr w:type="spellStart"/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Fundatia</w:t>
            </w:r>
            <w:proofErr w:type="spellEnd"/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EuroEd</w:t>
            </w:r>
            <w:proofErr w:type="spellEnd"/>
          </w:p>
          <w:p w:rsidR="000F41FE" w:rsidRDefault="000F41FE" w:rsidP="000F41FE">
            <w:pPr>
              <w:pStyle w:val="Nessunaspaziatura1"/>
              <w:jc w:val="right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Anca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Colibaba</w:t>
            </w:r>
            <w:proofErr w:type="spellEnd"/>
          </w:p>
        </w:tc>
      </w:tr>
      <w:tr w:rsidR="000F41FE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Pr="000F41FE" w:rsidRDefault="000F41FE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Pr="00D44913" w:rsidRDefault="000F41FE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Default="000F41FE" w:rsidP="00452EA0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About Erasmus+ </w:t>
            </w:r>
            <w:proofErr w:type="spellStart"/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programme</w:t>
            </w:r>
            <w:proofErr w:type="spellEnd"/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and the benefits of being involved in projects</w:t>
            </w:r>
          </w:p>
          <w:p w:rsidR="000F41FE" w:rsidRPr="000F41FE" w:rsidRDefault="000F41FE" w:rsidP="000F41FE">
            <w:pPr>
              <w:pStyle w:val="Nessunaspaziatura1"/>
              <w:jc w:val="right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Simona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Hultoana</w:t>
            </w:r>
            <w:proofErr w:type="spellEnd"/>
          </w:p>
        </w:tc>
      </w:tr>
    </w:tbl>
    <w:p w:rsidR="00FF63AE" w:rsidRDefault="00FF63AE" w:rsidP="00FF63AE">
      <w:pPr>
        <w:pStyle w:val="Nessunaspaziatura1"/>
        <w:spacing w:before="240" w:after="240"/>
        <w:rPr>
          <w:rFonts w:ascii="Arial Narrow" w:hAnsi="Arial Narrow" w:cs="Arial"/>
          <w:b/>
          <w:sz w:val="20"/>
          <w:szCs w:val="20"/>
          <w:lang w:val="en-US"/>
        </w:rPr>
      </w:pPr>
      <w:r w:rsidRPr="00D44913">
        <w:rPr>
          <w:rFonts w:ascii="Arial Narrow" w:hAnsi="Arial Narrow" w:cs="Arial"/>
          <w:b/>
          <w:sz w:val="20"/>
          <w:szCs w:val="20"/>
        </w:rPr>
        <w:t xml:space="preserve">11:00 – 11:15 </w:t>
      </w:r>
      <w:r w:rsidR="00842CF3">
        <w:rPr>
          <w:rFonts w:ascii="Arial Narrow" w:hAnsi="Arial Narrow" w:cs="Arial"/>
          <w:b/>
          <w:sz w:val="20"/>
          <w:szCs w:val="20"/>
          <w:lang w:val="en-US"/>
        </w:rPr>
        <w:t>Coffee break</w:t>
      </w:r>
    </w:p>
    <w:p w:rsidR="000F41FE" w:rsidRPr="00842CF3" w:rsidRDefault="000F41FE" w:rsidP="00FF63AE">
      <w:pPr>
        <w:pStyle w:val="Nessunaspaziatura1"/>
        <w:spacing w:before="240" w:after="240"/>
        <w:rPr>
          <w:rFonts w:ascii="Arial Narrow" w:hAnsi="Arial Narrow" w:cs="Arial"/>
          <w:b/>
          <w:sz w:val="20"/>
          <w:szCs w:val="20"/>
          <w:lang w:val="en-US"/>
        </w:rPr>
      </w:pPr>
      <w:proofErr w:type="gramStart"/>
      <w:r>
        <w:rPr>
          <w:rFonts w:ascii="Arial Narrow" w:hAnsi="Arial Narrow" w:cs="Arial"/>
          <w:b/>
          <w:sz w:val="20"/>
          <w:szCs w:val="20"/>
          <w:lang w:val="en-US"/>
        </w:rPr>
        <w:t>11</w:t>
      </w:r>
      <w:proofErr w:type="gramEnd"/>
      <w:r>
        <w:rPr>
          <w:rFonts w:ascii="Arial Narrow" w:hAnsi="Arial Narrow" w:cs="Arial"/>
          <w:b/>
          <w:sz w:val="20"/>
          <w:szCs w:val="20"/>
          <w:lang w:val="en-US"/>
        </w:rPr>
        <w:t xml:space="preserve">:15 – 12:00 </w:t>
      </w:r>
      <w:proofErr w:type="spellStart"/>
      <w:r>
        <w:rPr>
          <w:rFonts w:ascii="Arial Narrow" w:hAnsi="Arial Narrow" w:cs="Arial"/>
          <w:b/>
          <w:sz w:val="20"/>
          <w:szCs w:val="20"/>
          <w:lang w:val="en-US"/>
        </w:rPr>
        <w:t>GoScience</w:t>
      </w:r>
      <w:proofErr w:type="spellEnd"/>
      <w:r>
        <w:rPr>
          <w:rFonts w:ascii="Arial Narrow" w:hAnsi="Arial Narrow" w:cs="Arial"/>
          <w:b/>
          <w:sz w:val="20"/>
          <w:szCs w:val="20"/>
          <w:lang w:val="en-US"/>
        </w:rPr>
        <w:t xml:space="preserve"> Project</w:t>
      </w:r>
    </w:p>
    <w:tbl>
      <w:tblPr>
        <w:tblW w:w="1020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"/>
        <w:gridCol w:w="241"/>
        <w:gridCol w:w="9639"/>
      </w:tblGrid>
      <w:tr w:rsidR="00C83889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0F41FE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Default="000F41FE" w:rsidP="00842CF3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Presentation of the project (partnership, main idea, specific objectives)</w:t>
            </w:r>
          </w:p>
          <w:p w:rsidR="000F41FE" w:rsidRPr="00D44913" w:rsidRDefault="000F41FE" w:rsidP="000F41FE">
            <w:pPr>
              <w:pStyle w:val="Nessunaspaziatura1"/>
              <w:jc w:val="righ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Elza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Gheorghiu</w:t>
            </w:r>
            <w:proofErr w:type="spellEnd"/>
          </w:p>
        </w:tc>
      </w:tr>
      <w:tr w:rsidR="00C83889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83889" w:rsidRPr="00D44913" w:rsidRDefault="000F41FE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Default="000F41FE" w:rsidP="000F41FE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About the topic of “</w:t>
            </w:r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Enhancing students’ comprehension</w:t>
            </w: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” and the</w:t>
            </w:r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project’s principles</w:t>
            </w:r>
          </w:p>
          <w:p w:rsidR="000F41FE" w:rsidRPr="00D44913" w:rsidRDefault="000F41FE" w:rsidP="000F41FE">
            <w:pPr>
              <w:pStyle w:val="Nessunaspaziatura1"/>
              <w:jc w:val="right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Elza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Gheorghiu</w:t>
            </w:r>
            <w:proofErr w:type="spellEnd"/>
          </w:p>
        </w:tc>
      </w:tr>
      <w:tr w:rsidR="00B804C5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Pr="00D44913" w:rsidRDefault="000F41FE" w:rsidP="00B804C5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Pr="00D44913" w:rsidRDefault="00B804C5" w:rsidP="00B804C5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Default="000F41FE" w:rsidP="00B804C5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Debate on “</w:t>
            </w:r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Integration of arts learning approaches into STEM education</w:t>
            </w: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”</w:t>
            </w:r>
          </w:p>
          <w:p w:rsidR="000F41FE" w:rsidRPr="00D44913" w:rsidRDefault="000F41FE" w:rsidP="000F41FE">
            <w:pPr>
              <w:pStyle w:val="Nessunaspaziatura1"/>
              <w:jc w:val="right"/>
              <w:rPr>
                <w:rFonts w:ascii="Arial Narrow" w:hAnsi="Arial Narrow" w:cs="Arial"/>
                <w:i/>
                <w:sz w:val="20"/>
                <w:szCs w:val="20"/>
                <w:lang w:val="bg-BG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Elza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Gheorghiu</w:t>
            </w:r>
            <w:proofErr w:type="spellEnd"/>
          </w:p>
        </w:tc>
      </w:tr>
      <w:tr w:rsidR="00B804C5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Pr="00D44913" w:rsidRDefault="000F41FE" w:rsidP="00B804C5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Pr="00D44913" w:rsidRDefault="00B804C5" w:rsidP="00B804C5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804C5" w:rsidRDefault="000F41FE" w:rsidP="00B804C5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Presentation of the project results: </w:t>
            </w:r>
          </w:p>
          <w:p w:rsidR="000F41FE" w:rsidRDefault="000F41FE" w:rsidP="000F41FE">
            <w:pPr>
              <w:pStyle w:val="Nessunaspaziatura1"/>
              <w:numPr>
                <w:ilvl w:val="0"/>
                <w:numId w:val="7"/>
              </w:numP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 w:rsidRPr="000F41FE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Research on creative pedagogical approaches focused on improving understanding in science teaching and learning in school</w:t>
            </w:r>
          </w:p>
          <w:p w:rsidR="00B0068B" w:rsidRDefault="00B0068B" w:rsidP="00B0068B">
            <w:pPr>
              <w:pStyle w:val="Nessunaspaziatura1"/>
              <w:numPr>
                <w:ilvl w:val="0"/>
                <w:numId w:val="7"/>
              </w:numP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 w:rsidRPr="00B0068B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Guide for teachers - improving creativity and understanding in teaching and learning scientific disciplines</w:t>
            </w:r>
          </w:p>
          <w:p w:rsidR="000F41FE" w:rsidRPr="00842CF3" w:rsidRDefault="000F41FE" w:rsidP="000F41FE">
            <w:pPr>
              <w:pStyle w:val="Nessunaspaziatura1"/>
              <w:jc w:val="right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Elza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Gheorghiu</w:t>
            </w:r>
            <w:proofErr w:type="spellEnd"/>
          </w:p>
        </w:tc>
      </w:tr>
    </w:tbl>
    <w:p w:rsidR="000F41FE" w:rsidRPr="00842CF3" w:rsidRDefault="000F41FE" w:rsidP="000F41FE">
      <w:pPr>
        <w:pStyle w:val="Nessunaspaziatura1"/>
        <w:spacing w:before="240" w:after="24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  <w:lang w:val="en-US"/>
        </w:rPr>
        <w:t>12:00</w:t>
      </w:r>
      <w:r>
        <w:rPr>
          <w:rFonts w:ascii="Arial Narrow" w:hAnsi="Arial Narrow" w:cs="Arial"/>
          <w:b/>
          <w:sz w:val="20"/>
          <w:szCs w:val="20"/>
          <w:lang w:val="en-US"/>
        </w:rPr>
        <w:t xml:space="preserve"> – 13:00</w:t>
      </w:r>
      <w:r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Pr="000F41FE">
        <w:rPr>
          <w:rFonts w:ascii="Arial Narrow" w:hAnsi="Arial Narrow" w:cs="Arial"/>
          <w:b/>
          <w:sz w:val="20"/>
          <w:szCs w:val="20"/>
          <w:lang w:val="en-US"/>
        </w:rPr>
        <w:t>Practical activities with teachers</w:t>
      </w:r>
    </w:p>
    <w:tbl>
      <w:tblPr>
        <w:tblW w:w="1020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9"/>
        <w:gridCol w:w="241"/>
        <w:gridCol w:w="9566"/>
      </w:tblGrid>
      <w:tr w:rsidR="000F41FE" w:rsidRPr="00D44913" w:rsidTr="00B470DE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Pr="00D44913" w:rsidRDefault="00B0068B" w:rsidP="00B470DE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Pr="00D44913" w:rsidRDefault="000F41FE" w:rsidP="00B470DE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Default="00B0068B" w:rsidP="00B470DE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 w:rsidRPr="00B0068B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Development of creative pedagogical tools for enhancing comprehension in science teaching and learning</w:t>
            </w:r>
          </w:p>
          <w:p w:rsidR="00B0068B" w:rsidRPr="00B0068B" w:rsidRDefault="00B0068B" w:rsidP="00B0068B">
            <w:pPr>
              <w:pStyle w:val="Nessunaspaziatura1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Examples of teaching/learning resources</w:t>
            </w:r>
          </w:p>
          <w:p w:rsidR="00B0068B" w:rsidRPr="00D44913" w:rsidRDefault="00B0068B" w:rsidP="00B0068B">
            <w:pPr>
              <w:pStyle w:val="Nessunaspaziatura1"/>
              <w:ind w:left="720"/>
              <w:jc w:val="righ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Elza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Gheorghiu</w:t>
            </w:r>
            <w:proofErr w:type="spellEnd"/>
          </w:p>
        </w:tc>
      </w:tr>
      <w:tr w:rsidR="00B0068B" w:rsidRPr="00D44913" w:rsidTr="00B470DE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0068B" w:rsidRPr="00D44913" w:rsidRDefault="00B0068B" w:rsidP="00B470DE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0068B" w:rsidRPr="00D44913" w:rsidRDefault="00B0068B" w:rsidP="00B470DE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0068B" w:rsidRDefault="00B0068B" w:rsidP="00B0068B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How to put the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GoScience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Model into practice - </w:t>
            </w:r>
            <w:r w:rsidRPr="00842CF3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Practical activities with teachers</w:t>
            </w:r>
          </w:p>
          <w:p w:rsidR="00B0068B" w:rsidRPr="00B0068B" w:rsidRDefault="00B0068B" w:rsidP="00B0068B">
            <w:pPr>
              <w:pStyle w:val="Nessunaspaziatura1"/>
              <w:jc w:val="right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Simona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Hultoana</w:t>
            </w:r>
            <w:proofErr w:type="spellEnd"/>
          </w:p>
        </w:tc>
      </w:tr>
      <w:tr w:rsidR="000F41FE" w:rsidRPr="00D44913" w:rsidTr="00B470DE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F41FE" w:rsidRPr="00D44913" w:rsidRDefault="00B0068B" w:rsidP="00B470DE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Pr="00D44913" w:rsidRDefault="000F41FE" w:rsidP="00B470DE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Default="00B0068B" w:rsidP="00B470DE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 w:rsidRPr="00B0068B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Good practice examples in learning physics in students with C.E.S.</w:t>
            </w:r>
          </w:p>
          <w:p w:rsidR="00B0068B" w:rsidRPr="00D44913" w:rsidRDefault="00B0068B" w:rsidP="00B0068B">
            <w:pPr>
              <w:pStyle w:val="Nessunaspaziatura1"/>
              <w:jc w:val="right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Prof. Cristina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Farzi</w:t>
            </w:r>
            <w:proofErr w:type="spellEnd"/>
          </w:p>
        </w:tc>
      </w:tr>
      <w:tr w:rsidR="000F41FE" w:rsidRPr="00D44913" w:rsidTr="00B470DE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Pr="00D44913" w:rsidRDefault="00B0068B" w:rsidP="00B470DE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ar-SA"/>
              </w:rPr>
              <w:t>13</w:t>
            </w:r>
            <w:bookmarkStart w:id="0" w:name="_GoBack"/>
            <w:bookmarkEnd w:id="0"/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Pr="00D44913" w:rsidRDefault="000F41FE" w:rsidP="00B470DE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41FE" w:rsidRPr="00842CF3" w:rsidRDefault="000F41FE" w:rsidP="00B470DE">
            <w:pPr>
              <w:pStyle w:val="Nessunaspaziatura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Final discussion and feedback</w:t>
            </w:r>
          </w:p>
        </w:tc>
      </w:tr>
    </w:tbl>
    <w:p w:rsidR="00FF63AE" w:rsidRPr="00842CF3" w:rsidRDefault="000655AD" w:rsidP="00FF63AE">
      <w:pPr>
        <w:pStyle w:val="Nessunaspaziatura1"/>
        <w:spacing w:before="240" w:after="240"/>
        <w:rPr>
          <w:rFonts w:ascii="Arial Narrow" w:hAnsi="Arial Narrow" w:cs="Arial"/>
          <w:b/>
          <w:sz w:val="20"/>
          <w:szCs w:val="20"/>
          <w:lang w:val="en-US"/>
        </w:rPr>
      </w:pPr>
      <w:r w:rsidRPr="00D44913">
        <w:rPr>
          <w:rFonts w:ascii="Arial Narrow" w:hAnsi="Arial Narrow" w:cs="Arial"/>
          <w:b/>
          <w:sz w:val="20"/>
          <w:szCs w:val="20"/>
        </w:rPr>
        <w:t>1</w:t>
      </w:r>
      <w:r w:rsidR="00B804C5">
        <w:rPr>
          <w:rFonts w:ascii="Arial Narrow" w:hAnsi="Arial Narrow" w:cs="Arial"/>
          <w:b/>
          <w:sz w:val="20"/>
          <w:szCs w:val="20"/>
          <w:lang w:val="en-US"/>
        </w:rPr>
        <w:t>3</w:t>
      </w:r>
      <w:r w:rsidRPr="00D44913">
        <w:rPr>
          <w:rFonts w:ascii="Arial Narrow" w:hAnsi="Arial Narrow" w:cs="Arial"/>
          <w:b/>
          <w:sz w:val="20"/>
          <w:szCs w:val="20"/>
        </w:rPr>
        <w:t>:</w:t>
      </w:r>
      <w:r w:rsidR="00B804C5">
        <w:rPr>
          <w:rFonts w:ascii="Arial Narrow" w:hAnsi="Arial Narrow" w:cs="Arial"/>
          <w:b/>
          <w:sz w:val="20"/>
          <w:szCs w:val="20"/>
        </w:rPr>
        <w:t>00</w:t>
      </w:r>
      <w:r w:rsidRPr="00D44913">
        <w:rPr>
          <w:rFonts w:ascii="Arial Narrow" w:hAnsi="Arial Narrow" w:cs="Arial"/>
          <w:b/>
          <w:sz w:val="20"/>
          <w:szCs w:val="20"/>
        </w:rPr>
        <w:t xml:space="preserve"> </w:t>
      </w:r>
      <w:r w:rsidR="00842CF3">
        <w:rPr>
          <w:rFonts w:ascii="Arial Narrow" w:hAnsi="Arial Narrow" w:cs="Arial"/>
          <w:b/>
          <w:sz w:val="20"/>
          <w:szCs w:val="20"/>
          <w:lang w:val="en-US"/>
        </w:rPr>
        <w:t>Lunch</w:t>
      </w:r>
      <w:r w:rsidR="00B804C5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="00B804C5" w:rsidRPr="00B804C5">
        <w:rPr>
          <w:rFonts w:ascii="Arial Narrow" w:hAnsi="Arial Narrow" w:cs="Arial"/>
          <w:b/>
          <w:sz w:val="20"/>
          <w:szCs w:val="20"/>
          <w:lang w:val="en-US"/>
        </w:rPr>
        <w:t>&amp; Networking</w:t>
      </w:r>
    </w:p>
    <w:sectPr w:rsidR="00FF63AE" w:rsidRPr="00842CF3" w:rsidSect="00D44913">
      <w:headerReference w:type="default" r:id="rId7"/>
      <w:footerReference w:type="default" r:id="rId8"/>
      <w:pgSz w:w="11906" w:h="16838"/>
      <w:pgMar w:top="1417" w:right="99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24" w:rsidRDefault="00D55B24" w:rsidP="00FF63AE">
      <w:pPr>
        <w:spacing w:after="0" w:line="240" w:lineRule="auto"/>
      </w:pPr>
      <w:r>
        <w:separator/>
      </w:r>
    </w:p>
  </w:endnote>
  <w:endnote w:type="continuationSeparator" w:id="0">
    <w:p w:rsidR="00D55B24" w:rsidRDefault="00D55B24" w:rsidP="00FF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3" w:rsidRPr="00CB106C" w:rsidRDefault="00CB106C" w:rsidP="00CB106C">
    <w:pPr>
      <w:pStyle w:val="Footer"/>
      <w:tabs>
        <w:tab w:val="clear" w:pos="9072"/>
        <w:tab w:val="right" w:pos="10206"/>
      </w:tabs>
      <w:rPr>
        <w:lang w:val="en-US"/>
      </w:rPr>
    </w:pPr>
    <w:r w:rsidRPr="00CB106C">
      <w:rPr>
        <w:noProof/>
        <w:lang w:val="en-GB" w:eastAsia="en-GB"/>
      </w:rPr>
      <w:drawing>
        <wp:inline distT="0" distB="0" distL="0" distR="0" wp14:anchorId="0471DAF1" wp14:editId="1EE8F1A5">
          <wp:extent cx="948906" cy="324607"/>
          <wp:effectExtent l="0" t="0" r="3810" b="0"/>
          <wp:docPr id="308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30" cy="32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lang w:val="en-US"/>
      </w:rPr>
      <w:tab/>
    </w:r>
    <w:r>
      <w:rPr>
        <w:lang w:val="en-US"/>
      </w:rPr>
      <w:tab/>
      <w:t xml:space="preserve">                    </w:t>
    </w:r>
    <w:r w:rsidRPr="00D44913">
      <w:rPr>
        <w:noProof/>
        <w:lang w:val="en-GB" w:eastAsia="en-GB"/>
      </w:rPr>
      <w:drawing>
        <wp:inline distT="0" distB="0" distL="0" distR="0" wp14:anchorId="1DB26830" wp14:editId="6053AB43">
          <wp:extent cx="1359225" cy="388196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192" cy="3910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24" w:rsidRDefault="00D55B24" w:rsidP="00FF63AE">
      <w:pPr>
        <w:spacing w:after="0" w:line="240" w:lineRule="auto"/>
      </w:pPr>
      <w:r>
        <w:separator/>
      </w:r>
    </w:p>
  </w:footnote>
  <w:footnote w:type="continuationSeparator" w:id="0">
    <w:p w:rsidR="00D55B24" w:rsidRDefault="00D55B24" w:rsidP="00FF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AE" w:rsidRDefault="00CB106C" w:rsidP="00FF63AE">
    <w:pPr>
      <w:jc w:val="center"/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</w:pP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 xml:space="preserve">  </w:t>
    </w:r>
    <w:r w:rsidRPr="00CB106C">
      <w:rPr>
        <w:noProof/>
        <w:lang w:val="en-GB" w:eastAsia="en-GB"/>
      </w:rPr>
      <w:drawing>
        <wp:inline distT="0" distB="0" distL="0" distR="0" wp14:anchorId="185EC723" wp14:editId="070A4091">
          <wp:extent cx="948906" cy="32460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30" cy="32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 w:rsidRPr="00EC14C0">
      <w:rPr>
        <w:b/>
        <w:i/>
        <w:noProof/>
        <w:color w:val="7F7F7F" w:themeColor="text1" w:themeTint="80"/>
        <w:sz w:val="18"/>
        <w:szCs w:val="18"/>
        <w:lang w:val="en-GB" w:eastAsia="en-GB"/>
      </w:rPr>
      <w:drawing>
        <wp:inline distT="0" distB="0" distL="0" distR="0" wp14:anchorId="5D8882BD" wp14:editId="590C82F9">
          <wp:extent cx="750498" cy="750498"/>
          <wp:effectExtent l="0" t="0" r="0" b="0"/>
          <wp:docPr id="5" name="Picture 5" descr="D:\Projects\Projects RUNNING\GoScience 2017\Logos\Selected LOGO\GoScience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rojects RUNNING\GoScience 2017\Logos\Selected LOGO\GoScience 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73" cy="7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  <w:t xml:space="preserve"> </w:t>
    </w:r>
    <w:r w:rsidRPr="00D44913">
      <w:rPr>
        <w:noProof/>
        <w:lang w:val="en-GB" w:eastAsia="en-GB"/>
      </w:rPr>
      <w:drawing>
        <wp:inline distT="0" distB="0" distL="0" distR="0" wp14:anchorId="5E9DAEAD" wp14:editId="62431230">
          <wp:extent cx="1359225" cy="388196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192" cy="3910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842CF3" w:rsidRPr="00842CF3" w:rsidRDefault="00D44913" w:rsidP="00842CF3">
    <w:pPr>
      <w:pStyle w:val="Header"/>
      <w:jc w:val="center"/>
      <w:rPr>
        <w:rFonts w:ascii="Arial Narrow" w:hAnsi="Arial Narrow"/>
        <w:b/>
        <w:color w:val="7F7F7F" w:themeColor="text1" w:themeTint="80"/>
        <w:sz w:val="18"/>
        <w:szCs w:val="18"/>
        <w:lang w:val="en-US"/>
      </w:rPr>
    </w:pPr>
    <w:r w:rsidRPr="00D44913">
      <w:rPr>
        <w:rFonts w:ascii="Arial Narrow" w:hAnsi="Arial Narrow"/>
        <w:b/>
        <w:color w:val="7F7F7F" w:themeColor="text1" w:themeTint="80"/>
        <w:sz w:val="18"/>
        <w:szCs w:val="18"/>
      </w:rPr>
      <w:t>„</w:t>
    </w:r>
    <w:r w:rsidRPr="00D44913">
      <w:rPr>
        <w:rFonts w:ascii="Arial Narrow" w:hAnsi="Arial Narrow"/>
        <w:b/>
        <w:color w:val="7F7F7F" w:themeColor="text1" w:themeTint="80"/>
        <w:sz w:val="18"/>
        <w:szCs w:val="18"/>
        <w:lang w:val="en-US"/>
      </w:rPr>
      <w:t xml:space="preserve">GoScience: </w:t>
    </w:r>
    <w:r w:rsidR="00842CF3" w:rsidRPr="00842CF3">
      <w:rPr>
        <w:rFonts w:ascii="Arial Narrow" w:hAnsi="Arial Narrow"/>
        <w:b/>
        <w:color w:val="7F7F7F" w:themeColor="text1" w:themeTint="80"/>
        <w:sz w:val="18"/>
        <w:szCs w:val="18"/>
        <w:lang w:val="en-US"/>
      </w:rPr>
      <w:t>creativity and enhanced comprehension in science teaching and learning</w:t>
    </w:r>
    <w:r w:rsidR="00842CF3">
      <w:rPr>
        <w:rFonts w:ascii="Arial Narrow" w:hAnsi="Arial Narrow"/>
        <w:b/>
        <w:color w:val="7F7F7F" w:themeColor="text1" w:themeTint="80"/>
        <w:sz w:val="18"/>
        <w:szCs w:val="18"/>
      </w:rPr>
      <w:t>“</w:t>
    </w:r>
  </w:p>
  <w:p w:rsidR="00FF63AE" w:rsidRPr="003553E6" w:rsidRDefault="00FF63AE" w:rsidP="00D44913">
    <w:pPr>
      <w:tabs>
        <w:tab w:val="center" w:pos="7143"/>
        <w:tab w:val="left" w:pos="9197"/>
      </w:tabs>
      <w:spacing w:after="120"/>
      <w:jc w:val="center"/>
      <w:rPr>
        <w:rFonts w:ascii="Arial" w:hAnsi="Arial" w:cs="Arial"/>
        <w:sz w:val="16"/>
        <w:szCs w:val="18"/>
        <w:lang w:val="en-US"/>
      </w:rPr>
    </w:pPr>
    <w:r w:rsidRPr="003A70A1">
      <w:rPr>
        <w:rFonts w:ascii="Arial Narrow" w:hAnsi="Arial Narrow"/>
        <w:i/>
        <w:color w:val="404040" w:themeColor="text1" w:themeTint="BF"/>
        <w:sz w:val="18"/>
        <w:szCs w:val="18"/>
        <w:lang w:val="en-US"/>
      </w:rPr>
      <w:t xml:space="preserve"> 2017-1-BG01-KA201-036209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54109"/>
    <w:multiLevelType w:val="hybridMultilevel"/>
    <w:tmpl w:val="9594E88C"/>
    <w:lvl w:ilvl="0" w:tplc="B818027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421C"/>
    <w:multiLevelType w:val="hybridMultilevel"/>
    <w:tmpl w:val="F9A24072"/>
    <w:lvl w:ilvl="0" w:tplc="B818027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C97"/>
    <w:multiLevelType w:val="hybridMultilevel"/>
    <w:tmpl w:val="5644F13A"/>
    <w:lvl w:ilvl="0" w:tplc="A6C089A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5118"/>
    <w:multiLevelType w:val="hybridMultilevel"/>
    <w:tmpl w:val="B17460CA"/>
    <w:lvl w:ilvl="0" w:tplc="B818027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BDA"/>
    <w:multiLevelType w:val="hybridMultilevel"/>
    <w:tmpl w:val="3B6C1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45C88"/>
    <w:multiLevelType w:val="hybridMultilevel"/>
    <w:tmpl w:val="24F64E8A"/>
    <w:lvl w:ilvl="0" w:tplc="B818027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E"/>
    <w:rsid w:val="000655AD"/>
    <w:rsid w:val="000D7267"/>
    <w:rsid w:val="000E4322"/>
    <w:rsid w:val="000F419C"/>
    <w:rsid w:val="000F41FE"/>
    <w:rsid w:val="00173939"/>
    <w:rsid w:val="001D5DCB"/>
    <w:rsid w:val="00205A31"/>
    <w:rsid w:val="002C4AE1"/>
    <w:rsid w:val="002F48C0"/>
    <w:rsid w:val="00300100"/>
    <w:rsid w:val="003209F6"/>
    <w:rsid w:val="0032681D"/>
    <w:rsid w:val="003E7CCB"/>
    <w:rsid w:val="00402102"/>
    <w:rsid w:val="0041656D"/>
    <w:rsid w:val="00444245"/>
    <w:rsid w:val="00452EA0"/>
    <w:rsid w:val="004C3DC1"/>
    <w:rsid w:val="005D3009"/>
    <w:rsid w:val="00694F85"/>
    <w:rsid w:val="00695698"/>
    <w:rsid w:val="007368B9"/>
    <w:rsid w:val="007A1A3B"/>
    <w:rsid w:val="00831899"/>
    <w:rsid w:val="00833574"/>
    <w:rsid w:val="00842CF3"/>
    <w:rsid w:val="00855B27"/>
    <w:rsid w:val="008C294D"/>
    <w:rsid w:val="00AF5AED"/>
    <w:rsid w:val="00B0068B"/>
    <w:rsid w:val="00B30DF9"/>
    <w:rsid w:val="00B804C5"/>
    <w:rsid w:val="00C8273D"/>
    <w:rsid w:val="00C83889"/>
    <w:rsid w:val="00CB106C"/>
    <w:rsid w:val="00D44913"/>
    <w:rsid w:val="00D55B24"/>
    <w:rsid w:val="00DC0E12"/>
    <w:rsid w:val="00F00E8B"/>
    <w:rsid w:val="00F264EF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72BF"/>
  <w15:docId w15:val="{674CCD31-23F8-412B-97CE-0E633F39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F63A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val="it-IT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FF63A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F63AE"/>
  </w:style>
  <w:style w:type="paragraph" w:styleId="Footer">
    <w:name w:val="footer"/>
    <w:basedOn w:val="Normal"/>
    <w:link w:val="FooterChar"/>
    <w:uiPriority w:val="99"/>
    <w:unhideWhenUsed/>
    <w:rsid w:val="00FF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AE"/>
  </w:style>
  <w:style w:type="paragraph" w:styleId="BalloonText">
    <w:name w:val="Balloon Text"/>
    <w:basedOn w:val="Normal"/>
    <w:link w:val="BalloonTextChar"/>
    <w:uiPriority w:val="99"/>
    <w:semiHidden/>
    <w:unhideWhenUsed/>
    <w:rsid w:val="00F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63AE"/>
    <w:rPr>
      <w:rFonts w:ascii="Arial" w:eastAsia="Times New Roman" w:hAnsi="Arial" w:cs="Arial"/>
      <w:sz w:val="24"/>
      <w:szCs w:val="20"/>
      <w:lang w:val="it-IT" w:eastAsia="ar-SA"/>
    </w:rPr>
  </w:style>
  <w:style w:type="character" w:customStyle="1" w:styleId="Heading4Char">
    <w:name w:val="Heading 4 Char"/>
    <w:basedOn w:val="DefaultParagraphFont"/>
    <w:link w:val="Heading4"/>
    <w:rsid w:val="00FF63AE"/>
    <w:rPr>
      <w:rFonts w:ascii="Cambria" w:eastAsia="Times New Roman" w:hAnsi="Cambria" w:cs="Times New Roman"/>
      <w:b/>
      <w:bCs/>
      <w:i/>
      <w:iCs/>
      <w:color w:val="4F81BD"/>
      <w:lang w:val="it-IT"/>
    </w:rPr>
  </w:style>
  <w:style w:type="paragraph" w:customStyle="1" w:styleId="Nessunaspaziatura1">
    <w:name w:val="Nessuna spaziatura1"/>
    <w:qFormat/>
    <w:rsid w:val="00FF63AE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452EA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">
    <w:name w:val="List"/>
    <w:basedOn w:val="BodyText"/>
    <w:rsid w:val="00402102"/>
    <w:pPr>
      <w:spacing w:after="140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021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102"/>
  </w:style>
  <w:style w:type="character" w:customStyle="1" w:styleId="tlid-translation">
    <w:name w:val="tlid-translation"/>
    <w:basedOn w:val="DefaultParagraphFont"/>
    <w:rsid w:val="00402102"/>
  </w:style>
  <w:style w:type="character" w:customStyle="1" w:styleId="lrzxr">
    <w:name w:val="lrzxr"/>
    <w:basedOn w:val="DefaultParagraphFont"/>
    <w:rsid w:val="0020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 Ionel</cp:lastModifiedBy>
  <cp:revision>22</cp:revision>
  <dcterms:created xsi:type="dcterms:W3CDTF">2018-08-06T11:23:00Z</dcterms:created>
  <dcterms:modified xsi:type="dcterms:W3CDTF">2019-12-12T11:58:00Z</dcterms:modified>
</cp:coreProperties>
</file>